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《辅修专业实施</w:t>
      </w:r>
      <w:r>
        <w:rPr>
          <w:rFonts w:hint="eastAsia" w:ascii="黑体" w:hAnsi="黑体" w:eastAsia="黑体"/>
          <w:sz w:val="32"/>
          <w:szCs w:val="32"/>
        </w:rPr>
        <w:t>细则</w:t>
      </w:r>
      <w:r>
        <w:rPr>
          <w:rFonts w:hint="eastAsia" w:ascii="黑体" w:hAnsi="黑体" w:eastAsia="黑体"/>
          <w:sz w:val="32"/>
          <w:szCs w:val="32"/>
          <w:lang w:val="zh-CN"/>
        </w:rPr>
        <w:t>及</w:t>
      </w:r>
      <w:r>
        <w:rPr>
          <w:rFonts w:ascii="黑体" w:hAnsi="黑体" w:eastAsia="黑体"/>
          <w:sz w:val="32"/>
          <w:szCs w:val="32"/>
          <w:lang w:val="zh-CN"/>
        </w:rPr>
        <w:t>201</w:t>
      </w:r>
      <w:r>
        <w:rPr>
          <w:rFonts w:hint="eastAsia" w:ascii="黑体" w:hAnsi="黑体" w:eastAsia="黑体"/>
          <w:sz w:val="32"/>
          <w:szCs w:val="32"/>
          <w:lang w:val="zh-CN"/>
        </w:rPr>
        <w:t>6级</w:t>
      </w:r>
      <w:r>
        <w:rPr>
          <w:rFonts w:hint="eastAsia" w:ascii="黑体" w:hAnsi="黑体" w:eastAsia="黑体"/>
          <w:sz w:val="32"/>
          <w:szCs w:val="32"/>
        </w:rPr>
        <w:t>实施细则》</w:t>
      </w:r>
      <w:r>
        <w:rPr>
          <w:rFonts w:hint="eastAsia" w:ascii="仿宋" w:hAnsi="仿宋" w:eastAsia="仿宋"/>
          <w:sz w:val="32"/>
          <w:szCs w:val="32"/>
        </w:rPr>
        <w:t>（环境工程）</w:t>
      </w:r>
    </w:p>
    <w:tbl>
      <w:tblPr>
        <w:tblStyle w:val="5"/>
        <w:tblW w:w="20385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7"/>
        <w:gridCol w:w="1277"/>
        <w:gridCol w:w="1275"/>
        <w:gridCol w:w="2127"/>
        <w:gridCol w:w="708"/>
        <w:gridCol w:w="709"/>
        <w:gridCol w:w="1531"/>
        <w:gridCol w:w="28"/>
        <w:gridCol w:w="1276"/>
        <w:gridCol w:w="1134"/>
        <w:gridCol w:w="964"/>
        <w:gridCol w:w="1276"/>
        <w:gridCol w:w="1276"/>
        <w:gridCol w:w="1276"/>
        <w:gridCol w:w="1276"/>
        <w:gridCol w:w="1276"/>
        <w:gridCol w:w="99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2269" w:type="dxa"/>
            <w:gridSpan w:val="3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开设专业</w:t>
            </w:r>
          </w:p>
        </w:tc>
        <w:tc>
          <w:tcPr>
            <w:tcW w:w="4819" w:type="dxa"/>
            <w:gridSpan w:val="4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环境工程</w:t>
            </w:r>
          </w:p>
        </w:tc>
        <w:tc>
          <w:tcPr>
            <w:tcW w:w="1531" w:type="dxa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接收名额</w:t>
            </w:r>
          </w:p>
        </w:tc>
        <w:tc>
          <w:tcPr>
            <w:tcW w:w="2438" w:type="dxa"/>
            <w:gridSpan w:val="3"/>
            <w:tcBorders>
              <w:bottom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教学计划</w:t>
            </w: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课程类别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课程代码</w:t>
            </w:r>
          </w:p>
        </w:tc>
        <w:tc>
          <w:tcPr>
            <w:tcW w:w="212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学分</w:t>
            </w:r>
          </w:p>
        </w:tc>
        <w:tc>
          <w:tcPr>
            <w:tcW w:w="70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学时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开课形式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开课时间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课堂最小容量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ES05011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大气污染控制工程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48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ES05012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水污染控制工程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48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ES05019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固体废物处理与处置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48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7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ES05020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环境影响评价与规划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48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7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ES04001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无机化学A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64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1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ES04002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有机化学A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64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3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7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ES04005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物理化学A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64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4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ES05004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基础化学实验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3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9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ES04003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工程力学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4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ES04004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流体力学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4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11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ES05008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环境监测与分析化学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64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12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ES04007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环工原理与设备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64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13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学类</w:t>
            </w:r>
            <w:r>
              <w:rPr>
                <w:rFonts w:ascii="Times New Roman" w:hAnsi="Times New Roman" w:eastAsiaTheme="minorEastAsia"/>
                <w:szCs w:val="21"/>
              </w:rPr>
              <w:t>核心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ES05009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环境工程微生物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48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14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专业选修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ES06044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环境化学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专业选修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ES05013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给水排水管道工程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16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专业选修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ES06006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环境工程CAD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第6学期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17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专业选修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ES06046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环境生物化学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18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专业选修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ES06021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物理性污染控制（噪声）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19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专业选修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ES06019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环境土壤学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20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集中实践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ES10006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环工原理课程设计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5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21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集中实践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ES10007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水污染控制课程设计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短</w:t>
            </w:r>
            <w:r>
              <w:rPr>
                <w:rFonts w:hint="eastAsia" w:ascii="Times New Roman" w:hAnsi="Times New Roman" w:eastAsiaTheme="minorEastAsia"/>
                <w:szCs w:val="21"/>
              </w:rPr>
              <w:t>3学期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22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集中实践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ES10008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大气污染控制课程设计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32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短</w:t>
            </w:r>
            <w:r>
              <w:rPr>
                <w:rFonts w:hint="eastAsia" w:ascii="Times New Roman" w:hAnsi="Times New Roman" w:eastAsiaTheme="minorEastAsia"/>
                <w:szCs w:val="21"/>
              </w:rPr>
              <w:t>3学期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23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集中实践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ES10004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专业认知实习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16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短2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24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集中实践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ES10010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毕业论文或设计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12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  <w:t>192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跟班修读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第</w:t>
            </w:r>
            <w:r>
              <w:rPr>
                <w:rFonts w:ascii="Times New Roman" w:hAnsi="Times New Roman" w:eastAsiaTheme="minorEastAsia"/>
                <w:szCs w:val="21"/>
              </w:rPr>
              <w:t>8</w:t>
            </w:r>
            <w:r>
              <w:rPr>
                <w:rFonts w:hint="eastAsia" w:ascii="Times New Roman" w:hAnsi="Times New Roman" w:eastAsiaTheme="minorEastAsia"/>
                <w:szCs w:val="21"/>
              </w:rPr>
              <w:t>学期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2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10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总学分：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 xml:space="preserve">学类核心 </w:t>
            </w:r>
            <w:r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学分；专业核心 1</w:t>
            </w:r>
            <w:r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 xml:space="preserve">学分；专业选修 </w:t>
            </w:r>
            <w:r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  <w:t>6学分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；</w:t>
            </w:r>
            <w:r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  <w:t>集中实践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 xml:space="preserve"> 3学分；毕业设计12学分，总计5</w:t>
            </w:r>
            <w:r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+12学分。</w:t>
            </w:r>
          </w:p>
          <w:p>
            <w:pPr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上述课程为与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5版培养方案配套的辅修专业教学计划课程列表，适用于新一轮培养方案修订前各年级辅修专业。</w:t>
            </w:r>
          </w:p>
          <w:p>
            <w:pPr>
              <w:spacing w:before="156" w:beforeLines="50" w:after="156" w:afterLines="50" w:line="360" w:lineRule="auto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学院教学委员会主任签名：</w:t>
            </w: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64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跟班修读</w:t>
            </w:r>
          </w:p>
        </w:tc>
        <w:tc>
          <w:tcPr>
            <w:tcW w:w="992" w:type="dxa"/>
          </w:tcPr>
          <w:p>
            <w:pPr>
              <w:widowControl/>
              <w:jc w:val="left"/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</w:trPr>
        <w:tc>
          <w:tcPr>
            <w:tcW w:w="11057" w:type="dxa"/>
            <w:gridSpan w:val="11"/>
            <w:tcBorders>
              <w:bottom w:val="doub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</w:t>
            </w: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“开课形式”请标注“跟班修读”或“辅修假期课程”；</w:t>
            </w:r>
          </w:p>
          <w:p>
            <w:pPr>
              <w:spacing w:line="360" w:lineRule="auto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如为“辅修假期课程”请在“开课时间”栏标注开课学期，如“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-201</w:t>
            </w:r>
            <w:r>
              <w:rPr>
                <w:rFonts w:hint="eastAsia"/>
                <w:sz w:val="24"/>
                <w:szCs w:val="24"/>
              </w:rPr>
              <w:t>8春季学期周末（晚上）”或“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-201</w:t>
            </w:r>
            <w:r>
              <w:rPr>
                <w:rFonts w:hint="eastAsia"/>
                <w:sz w:val="24"/>
                <w:szCs w:val="24"/>
              </w:rPr>
              <w:t>8暑期”；</w:t>
            </w:r>
          </w:p>
          <w:p>
            <w:pPr>
              <w:spacing w:line="360" w:lineRule="auto"/>
              <w:ind w:firstLine="720" w:firstLineChars="300"/>
              <w:jc w:val="left"/>
              <w:rPr>
                <w:szCs w:val="21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如“辅修假期课程”选课人数小于“课堂最小容量”的是否开班由学院确定并告知选课学生。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  <w:trHeight w:val="1928" w:hRule="atLeast"/>
        </w:trPr>
        <w:tc>
          <w:tcPr>
            <w:tcW w:w="42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报名条件</w:t>
            </w:r>
          </w:p>
        </w:tc>
        <w:tc>
          <w:tcPr>
            <w:tcW w:w="10632" w:type="dxa"/>
            <w:gridSpan w:val="10"/>
            <w:tcBorders>
              <w:top w:val="doub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申请辅修专业的学生须为我校在籍普通全日制本科生。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只招收理工科专业学生。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学生按计划修读主修专业过程中，主修专业通识必修课与核心课程无补考，确实学有余力，可在学校规定时间提交辅修申请。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学生在主修专业排名在前30%。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328" w:type="dxa"/>
          <w:trHeight w:val="2103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遴选办法</w:t>
            </w:r>
          </w:p>
        </w:tc>
        <w:tc>
          <w:tcPr>
            <w:tcW w:w="10632" w:type="dxa"/>
            <w:gridSpan w:val="10"/>
          </w:tcPr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满足辅修专业报名条件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并在环境工程专业接受名额内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原则上均予录取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优先招收我校化学、生物、材料、物理、自动化等相关专业学生；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其他专业按加权成绩排名录取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同一主修专业学生按</w:t>
            </w:r>
            <w:r>
              <w:rPr>
                <w:rFonts w:hint="eastAsia"/>
                <w:sz w:val="24"/>
                <w:szCs w:val="24"/>
              </w:rPr>
              <w:t>加权</w:t>
            </w:r>
            <w:r>
              <w:rPr>
                <w:sz w:val="24"/>
                <w:szCs w:val="24"/>
              </w:rPr>
              <w:t>成绩择优录取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>
      <w:pPr>
        <w:spacing w:before="156" w:beforeLines="50"/>
        <w:ind w:leftChars="-405" w:hanging="849" w:hangingChars="354"/>
        <w:rPr>
          <w:sz w:val="24"/>
          <w:szCs w:val="24"/>
        </w:rPr>
      </w:pPr>
    </w:p>
    <w:p>
      <w:pPr>
        <w:spacing w:before="156" w:beforeLines="50"/>
        <w:ind w:leftChars="-405" w:hanging="849" w:hangingChars="354"/>
        <w:rPr>
          <w:sz w:val="24"/>
          <w:szCs w:val="24"/>
        </w:rPr>
      </w:pPr>
      <w:r>
        <w:rPr>
          <w:rFonts w:hint="eastAsia"/>
          <w:sz w:val="24"/>
          <w:szCs w:val="24"/>
        </w:rPr>
        <w:t>学院领导签名（公章）：</w:t>
      </w:r>
      <w:r>
        <w:rPr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09C3"/>
    <w:multiLevelType w:val="multilevel"/>
    <w:tmpl w:val="3E7709C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B726E7"/>
    <w:multiLevelType w:val="multilevel"/>
    <w:tmpl w:val="63B726E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43"/>
    <w:rsid w:val="000271BB"/>
    <w:rsid w:val="0005329F"/>
    <w:rsid w:val="00145241"/>
    <w:rsid w:val="002E7743"/>
    <w:rsid w:val="0038367B"/>
    <w:rsid w:val="0045178A"/>
    <w:rsid w:val="004932A3"/>
    <w:rsid w:val="004C3302"/>
    <w:rsid w:val="005A619A"/>
    <w:rsid w:val="005D47F5"/>
    <w:rsid w:val="00A47965"/>
    <w:rsid w:val="00B12C33"/>
    <w:rsid w:val="00EB3E4C"/>
    <w:rsid w:val="00F31D6B"/>
    <w:rsid w:val="4E3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557D4-82D6-4F1E-9EAD-177EE76A1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1495</Characters>
  <Lines>12</Lines>
  <Paragraphs>3</Paragraphs>
  <TotalTime>0</TotalTime>
  <ScaleCrop>false</ScaleCrop>
  <LinksUpToDate>false</LinksUpToDate>
  <CharactersWithSpaces>1754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2017-10-25T12:56:00Z</dcterms:created>
  <dc:creator>黄彬彬</dc:creator>
  <cp:lastModifiedBy>dll</cp:lastModifiedBy>
  <dcterms:modified xsi:type="dcterms:W3CDTF">2017-11-07T09:28:05Z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